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9C86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0"/>
        <w:jc w:val="center"/>
        <w:textAlignment w:val="baseline"/>
        <w:rPr>
          <w:rFonts w:ascii="Helvetica" w:hAnsi="Helvetica" w:eastAsia="Helvetica" w:cs="Helvetica"/>
          <w:b/>
          <w:bCs/>
          <w:i w:val="0"/>
          <w:iCs w:val="0"/>
          <w:caps w:val="0"/>
          <w:color w:val="0000FF"/>
          <w:spacing w:val="0"/>
          <w:sz w:val="42"/>
          <w:szCs w:val="42"/>
        </w:rPr>
      </w:pP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0000FF"/>
          <w:spacing w:val="0"/>
          <w:sz w:val="42"/>
          <w:szCs w:val="42"/>
          <w:bdr w:val="none" w:color="auto" w:sz="0" w:space="0"/>
          <w:shd w:val="clear" w:fill="FFFFFF"/>
          <w:vertAlign w:val="baseline"/>
        </w:rPr>
        <w:t>不锈钢球形浓缩器的四大阶段介绍</w:t>
      </w:r>
    </w:p>
    <w:p w14:paraId="6BD0EC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single" w:color="E2E2E2" w:sz="6" w:space="0"/>
        </w:pBdr>
        <w:spacing w:before="0" w:beforeAutospacing="0" w:after="0" w:afterAutospacing="0"/>
        <w:ind w:left="0" w:right="0"/>
        <w:jc w:val="left"/>
        <w:rPr>
          <w:rFonts w:hint="default"/>
          <w:b w:val="0"/>
          <w:bCs w:val="0"/>
          <w:color w:val="0000FF"/>
          <w:sz w:val="24"/>
          <w:szCs w:val="24"/>
          <w:lang w:val="en-US" w:eastAsia="zh-CN"/>
        </w:rPr>
      </w:pPr>
    </w:p>
    <w:p w14:paraId="17744E3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不锈钢球形浓缩器的测定步骤包括操作前准备、开车、正常运行和停车四个阶段，每个阶段都有具体的操作要求，在使用过程中，需要注意参数监控与调整、物料特性考量、清洗维护规范、密封件更换要求、定期检查保养、夹套液位管理、物料液面控制、机械密封挡水环维护、安全防护措施以及遵守GMP标准等事项，以确保设备的正常运行和产品质量的稳定性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BFEB44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1.操作前准备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93553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-设备检查：操作前应检查设备、阀门、仪表是否正常，确保管路畅通且无泄漏现象。只有确认无异常后，方可进行后续操作。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B65E0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-清洁罐体：仔细检查球形浓缩器的罐体是否已清洗干净，以保证物料不受污染，同时也防止杂质影响测定结果的准确性。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2F2C36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-阀门位置确认：核查各阀门是否处于正确的启闭位置，这是保证整个系统正常运行的关键前提，复检无误后再开始操作使用。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2853AA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2.开车阶段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18558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-开启真空与收液阀门：先打开真空阀门和收液阀门，其他相关阀门则保持关闭状态。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D172FD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-进料操作：开启进料阀门缓慢加入一定量的物料，当蒸发器下视镜中见到料液时，及时关闭进料阀。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2DC016A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-启动冷凝系统及冷却水循环：开启冷凝器及循环冷却水，并将水压稳定控制在0.1~0.2MPa范围内，为后续的蒸发浓缩过程创造适宜的条件。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332210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-加热升温：缓缓开启蒸汽阀门或电加热器，逐步升温至所需压力，使球形浓缩器各效蒸发器进入热循环状态，促进物料的蒸发浓缩。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61E81A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3.不锈钢球形浓缩器正常运行阶段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551F28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-液面调节与平衡控制：通过调整各效进料阀门的开启度，准确控制液面维持在某一合适高度，实现药液蒸发量和药液补充量的动态平衡，确保浓缩过程的稳定性和高效性。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9487BF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-不凝性气体排出：每蒸发一段时间(如2小时左右)，需打开蒸馏釜夹套之排气阀或疏水阀的旁通，将系统内产生的不凝性气体及时排出，以免影响真空度和浓缩效果。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E336B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冷凝水排放管理：按照规定的时间间隔(约60 -120分钟)进行冷凝水的排放操作。具体步骤为：先关闭通水阀，然后打开排空阀使受水罐由真空转为排空状态，接着打开排水阀将冷凝水排出；待冷凝水排完后，先关闭排水阀，再关闭排气阀重新打开通水阀让设备恢复正常运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6271FA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4.停车阶段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752A76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-停止供汽与破坏真空：关闭蒸汽阀门，停止向系统供给蒸汽；随后关闭真空蝶阀，并打开蒸发器排气阀以破坏蒸发器内的真空环境，为下一步的操作做准备。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67B2BD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-出料操作：根据观察球形锅内的蒸发情况以及受液罐内浓缩物料的数量，当达到预期量时，可进行出料操作。先关闭电加热器停止加热，再关闭收液阀门，打开出料阀门排出浓缩后的浸膏。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A9A9F8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-排出导热油：排出浓缩锅夹套里的导热油，完成整个停车流程。</w:t>
      </w:r>
    </w:p>
    <w:p w14:paraId="1593181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drawing>
          <wp:inline distT="0" distB="0" distL="114300" distR="114300">
            <wp:extent cx="4486275" cy="4629150"/>
            <wp:effectExtent l="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A2C6E0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single" w:color="E2E2E2" w:sz="6" w:space="0"/>
        </w:pBdr>
        <w:spacing w:before="0" w:beforeAutospacing="0" w:after="0" w:afterAutospacing="0"/>
        <w:ind w:left="0" w:right="0"/>
        <w:jc w:val="left"/>
        <w:rPr>
          <w:rFonts w:hint="default"/>
          <w:b w:val="0"/>
          <w:bCs w:val="0"/>
          <w:color w:val="0000FF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5141"/>
    <w:rsid w:val="0248078D"/>
    <w:rsid w:val="027B44A0"/>
    <w:rsid w:val="0B3D02BF"/>
    <w:rsid w:val="0D245DDA"/>
    <w:rsid w:val="11AB1094"/>
    <w:rsid w:val="136F5E3F"/>
    <w:rsid w:val="15DE48A9"/>
    <w:rsid w:val="1B511483"/>
    <w:rsid w:val="21F1422B"/>
    <w:rsid w:val="28B8039C"/>
    <w:rsid w:val="299013F5"/>
    <w:rsid w:val="2F4773FE"/>
    <w:rsid w:val="33A4059C"/>
    <w:rsid w:val="341E07EE"/>
    <w:rsid w:val="34EC0D2A"/>
    <w:rsid w:val="389948BB"/>
    <w:rsid w:val="3908584D"/>
    <w:rsid w:val="3A832F6A"/>
    <w:rsid w:val="3BC54918"/>
    <w:rsid w:val="3EDC6A25"/>
    <w:rsid w:val="43923F81"/>
    <w:rsid w:val="43D84AA5"/>
    <w:rsid w:val="495A6C96"/>
    <w:rsid w:val="52867B06"/>
    <w:rsid w:val="575E6EE0"/>
    <w:rsid w:val="58C67997"/>
    <w:rsid w:val="5D38538B"/>
    <w:rsid w:val="5ECC0B16"/>
    <w:rsid w:val="618233C6"/>
    <w:rsid w:val="6252318D"/>
    <w:rsid w:val="669916B9"/>
    <w:rsid w:val="68D10D6E"/>
    <w:rsid w:val="68DA17D8"/>
    <w:rsid w:val="6A9B3239"/>
    <w:rsid w:val="6F9F664B"/>
    <w:rsid w:val="739A136C"/>
    <w:rsid w:val="78703173"/>
    <w:rsid w:val="7E42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Emphasis"/>
    <w:basedOn w:val="7"/>
    <w:qFormat/>
    <w:uiPriority w:val="0"/>
    <w:rPr>
      <w:i/>
    </w:rPr>
  </w:style>
  <w:style w:type="character" w:styleId="10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904</Words>
  <Characters>904</Characters>
  <Lines>0</Lines>
  <Paragraphs>0</Paragraphs>
  <TotalTime>38</TotalTime>
  <ScaleCrop>false</ScaleCrop>
  <LinksUpToDate>false</LinksUpToDate>
  <CharactersWithSpaces>951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2025-12-16T01:27:00Z</dcterms:created>
  <dc:creator>Mt</dc:creator>
  <cp:lastModifiedBy>WPS_1646873444</cp:lastModifiedBy>
  <dcterms:modified xsi:type="dcterms:W3CDTF">2025-12-31T02:21:53Z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eyJoZGlkIjoiYjA5ZmJiMTJkMzI5ZGI2NmMzYTkyYWEzODg2ZmUwZmMiLCJ1c2VySWQiOiIxMzQyNTAwNTc0In0=</vt:lpwstr>
  </property>
  <property fmtid="{D5CDD505-2E9C-101B-9397-08002B2CF9AE}" pid="4" name="ICV">
    <vt:lpwstr>7EFC36832D454735A59E5E7FC0307018_12</vt:lpwstr>
  </property>
</Properties>
</file>